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ЈАВНО ПРЕДУЗЕЋЕ ЉУБИЧЕВО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100440359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ЉУБИЧЕВО ББ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12000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ПОЖАРЕВАЦ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23.06.2023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379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91/19), наручилац доноси,одлуку о додели уговора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ЈАВНО ПРЕДУЗЕЋЕ ЉУБИЧЕВО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0010/2023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Увођење етажног грејања у трофејној сали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2023/С Ф02-0021704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45331000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Увођење етажног грејања у трофејној сали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2.500.000,00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МВ ЕНЕРГО ДОО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113318405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ГРАДА СИРЕНА, 15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КРАГУЈЕВАЦ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34000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1.948.880,00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2.338.656,00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Увођење етажног грејања у трофејној сали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0010/2023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341, 01.06.2023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2.500.000,00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45331000-Радови на инсталацији грејања, вентилације и климатизације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Увођење етажног грејања у трофејној сали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Ф02-0021704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02.06.2023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16.06.2023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Јелена Дедијер – дипломирани економиста, члан комисије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Милан Савић – дипл.инж.пољ. члан комисије   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Драгољуб Ћирковић, екон. техн. пољ. струке,  члан комисије 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2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Увођење етажног грејања у трофејној сали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04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Начин плаћања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важења понуда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извођења радова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Гарантни рок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16.06.2023 09:05:00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16.06.2023 09:05:12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НИКОЛА ВУЧКОВИЋ ПР ПОСТАВЉАЊЕ ВОДОВОДНИХ КАНАЛИЗАЦИОНИХ ГРЕЈНИХ И КЛИМАТИЗАЦИОНИХ СИСТЕМА НБН ЕЛЕКТРО ПЛУС ЋУПРИЈА, СРЕТЕНА ЗДРАВКОВИЋА, 114, 35230, ЋУПРИЈА,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001-2023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14.6.2023. 13:22:42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ДРУШТВО ЗА ИЗВОДЈЕЊЕ РАДОВА У ГРАДЈЕВИНАРСТВУ, ПРОИЗВОДЊУ, ИНЖЕЊЕРИНГ И ТРГОВИНУ СА ОГРАНИЧЕНОМ ОДГОВОРНОШЋУ ТЕРМИНГ, БЕОГРАД, РАВНИЧАРСКА, 2, 11211, Борча,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049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15.6.2023. 09:51:24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 ГАСТЕЦ ВРШАЦ, ЂУРЕ ЦВЕЈИЋА, 2, 26300, Вршац,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56/23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15.6.2023. 14:38:13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МВ ЕНЕРГО ДОО, ГРАДА СИРЕНА, 15, 34000, КРАГУЈЕВАЦ,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1606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16.6.2023. 08:08:23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2846"/>
                    <w:gridCol w:w="2546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2846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679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[месеци]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Начин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извођења радова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ДОО ГАСТЕЦ ВРШАЦ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2251205.00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2701446.00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Одложено у року од 45 дана од пријема ситуација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ДРУШТВО ЗА ИЗВОДЈЕЊЕ РАДОВА У ГРАДЈЕВИНАРСТВУ, ПРОИЗВОДЊУ, ИНЖЕЊЕРИНГ И ТРГОВИНУ СА ОГРАНИЧЕНОМ ОДГОВОРНОШЋУ ТЕРМИНГ,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2250700.00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2700840.00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одложено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МВ ЕНЕРГО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1948880.00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2338656.00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уплатом на рачун понуђача по достављеним и овереним привременим и окончаној</w:t>
                                <w:br/>
                                <w:t>ситуацији у року до 45 дана од дана пријема исте. Ситуације морају бити оверене од стране одговорног</w:t>
                                <w:br/>
                                <w:t>извођача радова и Стручног надзора.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НИКОЛА ВУЧКОВИЋ ПР ПОСТАВЉАЊЕ ВОДОВОДНИХ КАНАЛИЗАЦИОНИХ ГРЕЈНИХ И КЛИМАТИЗАЦИОНИХ СИСТЕМА НБН ЕЛЕКТРО ПЛУС ЋУПРИЈА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2298240.00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2757888.00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од 45 дана од дана пријема исправне фактуре регистроване у СЕФ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46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2846"/>
                    <w:gridCol w:w="255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2846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679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[месеци]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Начин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извођења радова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ДОО ГАСТЕЦ ВРШАЦ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2251205.00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2701446.00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Одложено у року од 45 дана од пријема ситуација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ДРУШТВО ЗА ИЗВОДЈЕЊЕ РАДОВА У ГРАДЈЕВИНАРСТВУ, ПРОИЗВОДЊУ, ИНЖЕЊЕРИНГ И ТРГОВИНУ СА ОГРАНИЧЕНОМ ОДГОВОРНОШЋУ ТЕРМИНГ,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2250700.00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2700840.00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одложено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МВ ЕНЕРГО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1948880.00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2338656.00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уплатом на рачун понуђача по достављеним и овереним привременим и окончаној</w:t>
                                <w:br/>
                                <w:t>ситуацији у року до 45 дана од дана пријема исте. Ситуације морају бити оверене од стране одговорног</w:t>
                                <w:br/>
                                <w:t>извођача радова и Стручног надзора.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НИКОЛА ВУЧКОВИЋ ПР ПОСТАВЉАЊЕ ВОДОВОДНИХ КАНАЛИЗАЦИОНИХ ГРЕЈНИХ И КЛИМАТИЗАЦИОНИХ СИСТЕМА НБН ЕЛЕКТРО ПЛУС ЋУПРИЈА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2298240.00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2757888.00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од 45 дана од дана пријема исправне фактуре регистроване у СЕФ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06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 ГАСТЕЦ ВРШАЦ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2.251.205,00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2.701.446,00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Гастец доо Вршац, пиб 101301372, мат.бр. 08673446, Ђуре Цвејића број 2, 26300 Вршац, пристигла дана 15.06.2023 у 14:38:13 часова. Понуда број 56/23.</w:t>
                                <w:br/>
                                <w:t xml:space="preserve">Укупна цена понуде без ПДВ-а: 2.251.205,00 РСД Укупна цена понуде са ПДВ-ом: 2.701.446,00 РСД </w:t>
                                <w:br/>
                                <w:t xml:space="preserve">Остали захтеви набавке релевантни за закључење уговора / оквирног споразума и резервни критеријуми, Начин плаћања 45,00 дана, Рок важења понуда 60,00 дана, Рок извођења радова 10,00 дана, Гарантни рок 24,00 месеци.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НИКОЛА ВУЧКОВИЋ ПР ПОСТАВЉАЊЕ ВОДОВОДНИХ КАНАЛИЗАЦИОНИХ ГРЕЈНИХ И КЛИМАТИЗАЦИОНИХ СИСТЕМА НБН ЕЛЕКТРО ПЛУС ЋУПРИЈА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2.298.240,00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2.757.888,00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Никола Вучковић ПР постављање водоводних канализационих грејних и климатизационих система НБН Електро плус Ћуприја, пиб 111701352, матични број 65604370, Сретена Здравковића број 114,  35230 Ћуприја, пристигла дана 14.06.2023 у 13:22:42. Понуда брпј 001-2023.</w:t>
                                <w:br/>
                                <w:t xml:space="preserve">Укупна цена понуде без ПДВ-а: 2.298.240,00 РСД Укупна цена понуде са ПДВ-ом: 2.757.888,00 РСД </w:t>
                                <w:br/>
                                <w:t>Остали захтеви набавке релевантни за закључење уговора / оквирног споразума и резервни критеријуми, Начин плаћања 45,00 дан, Рок важења понуда 90,00 дана, Рок извођења радова 10,00 дан, Гарантни рок 24,00 месеци.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МВ ЕНЕРГО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1.948.880,00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2.338.656,00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МВ Енерго доо, пиб 113318405,мат.бр. 21844713, Град Сирена број 15, 34000 Крагујевац, пристигла дана 16.06.2023. године у 08:08:23 часова. Понуда број 1606.</w:t>
                                <w:br/>
                                <w:t xml:space="preserve">Укупна цена понуде без ПДВ-а: 1.948.880,00 РСД Укупна цена понуде са ПДВ-ом: 2.338.656,00 РСД </w:t>
                                <w:br/>
                                <w:t>Остали захтеви набавке релевантни за закључење уговора / оквирног споразума и резервни критеријуми, Начин плаћања 45,00 дана, Рок важења понуда 60,00 дана, Рок извођења радова 10,00 дана, Гарантни рок 24,00 месеци.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ДРУШТВО ЗА ИЗВОДЈЕЊЕ РАДОВА У ГРАДЈЕВИНАРСТВУ, ПРОИЗВОДЊУ, ИНЖЕЊЕРИНГ И ТРГОВИНУ СА ОГРАНИЧЕНОМ ОДГОВОРНОШЋУ ТЕРМИНГ,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2.250.700,00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2.700.840,00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Друштво за извођење радова у грађевинарству, производњу, инжењеринг и трговину са ограниченом одговорношћу Терминг Београд, пиб 101732244, мат. бр. 07436220, Равничарска бр. 2, 11211 Борча, пристигла дана 15.06.2023 у 09:51:24 часова. Понуда брпј 0049.</w:t>
                                <w:br/>
                                <w:t>Укупна цена понуде без ПДВ-а: 2.250.700,00 РСД Укупна цена понуде са ПДВ-ом: 2.700.840,00 РСД.</w:t>
                                <w:br/>
                                <w:t xml:space="preserve">Остали захтеви набавке релевантни за закључење уговора / оквирног споразума и резервни критеријуми, Начин плаћања 45,00 дана, Рок важења понуда 60,00 дана, Рок извођења радова 10,00 дана, Гарантни рок 24,00 месеци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 складу са цланом 50 ЗОЈН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МВ ЕНЕРГО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1.948.880,00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ДРУШТВО ЗА ИЗВОДЈЕЊЕ РАДОВА У ГРАДЈЕВИНАРСТВУ, ПРОИЗВОДЊУ, ИНЖЕЊЕРИНГ И ТРГОВИНУ СА ОГРАНИЧЕНОМ ОДГОВОРНОШЋУ ТЕРМИНГ,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2.250.700,00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НИКОЛА ВУЧКОВИЋ ПР ПОСТАВЉАЊЕ ВОДОВОДНИХ КАНАЛИЗАЦИОНИХ ГРЕЈНИХ И КЛИМАТИЗАЦИОНИХ СИСТЕМА НБН ЕЛЕКТРО ПЛУС ЋУПРИЈА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2.298.240,00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 ГАСТЕЦ ВРШАЦ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2.251.205,00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Комисија за јавну набавку констатује да је најповољнија понуда понуђача МВ Енерго доо, пиб 113318405,мат.бр. 21844713, Град Сирена број 15, 34000 Крагујевац, пристигла дана 16.06.2023. године у 08:08:23 часова. Понуда број 1606, те предлаже наручиоцу да њему додели уговор. </w:t>
                                <w:br/>
                                <w:t xml:space="preserve">Понуђач ,МВ Енерго доо на захтев комисије за јавну набавку путем портала, доставио је доказе из изјаве о квалитативном избору привредног субјекта. 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7CE6A5F4">
      <w:bookmarkStart w:id="33" w:name="_Hlk32839505_0"/>
      <w:bookmarkStart w:id="34" w:name="1_0"/>
      <w:bookmarkEnd w:id="34"/>
      <w:r>
        <w:rPr>
          <w:rFonts w:ascii="Calibri" w:eastAsia="Calibri" w:hAnsi="Calibri" w:cs="Calibri"/>
          <w:w w:val="100"/>
        </w:rPr>
        <w:t xml:space="preserve">Комисија за јавну набавку констатује да је најповољнија понуда понуђача МВ Енерго доо, пиб 113318405,мат.бр. 21844713, Град Сирена број 15, 34000 Крагујевац, пристигла дана 16.06.2023. године у 08:08:23 часова. Понуда број 1606, те предлаже наручиоцу да њему додели уговор. </w:t>
      </w:r>
    </w:p>
    <w:p w:rsidP="008C5725">
      <w:pPr>
        <w:rPr>
          <w:rFonts w:ascii="Calibri" w:eastAsia="Calibri" w:hAnsi="Calibri" w:cs="Calibri"/>
          <w:w w:val="100"/>
        </w:rPr>
      </w:pPr>
      <w:r>
        <w:rPr>
          <w:rFonts w:ascii="Calibri" w:eastAsia="Calibri" w:hAnsi="Calibri" w:cs="Calibri"/>
          <w:w w:val="100"/>
        </w:rPr>
        <w:t xml:space="preserve">Понуђач ,МВ Енерго доо на захтев комисије за јавну набавку путем портала, доставио је доказе из изјаве о квалитативном избору привредног субјекта. </w:t>
      </w:r>
    </w:p>
    <w:p w:rsidP="008C5725">
      <w:pPr>
        <w:rPr>
          <w:rFonts w:ascii="Calibri" w:eastAsia="Calibri" w:hAnsi="Calibri" w:cs="Calibri"/>
          <w:w w:val="100"/>
        </w:rPr>
      </w:pP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End w:id="33"/>
      <w:bookmarkStart w:id="35" w:name="2_0"/>
      <w:bookmarkEnd w:id="3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